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14" w:rsidRDefault="00456D76">
      <w:pPr>
        <w:spacing w:after="175" w:line="259" w:lineRule="auto"/>
        <w:ind w:left="2762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525514" w:rsidRDefault="00456D76">
      <w:pPr>
        <w:spacing w:after="236" w:line="259" w:lineRule="auto"/>
        <w:ind w:left="-1051" w:right="-4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11810" cy="9533"/>
                <wp:effectExtent l="0" t="0" r="0" b="0"/>
                <wp:docPr id="4715" name="Group 4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1810" cy="9533"/>
                          <a:chOff x="0" y="0"/>
                          <a:chExt cx="7311810" cy="9533"/>
                        </a:xfrm>
                      </wpg:grpSpPr>
                      <wps:wsp>
                        <wps:cNvPr id="6343" name="Shape 6343"/>
                        <wps:cNvSpPr/>
                        <wps:spPr>
                          <a:xfrm>
                            <a:off x="0" y="0"/>
                            <a:ext cx="7311810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810" h="9533">
                                <a:moveTo>
                                  <a:pt x="0" y="0"/>
                                </a:moveTo>
                                <a:lnTo>
                                  <a:pt x="7311810" y="0"/>
                                </a:lnTo>
                                <a:lnTo>
                                  <a:pt x="7311810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5" style="width:575.733pt;height:0.750626pt;mso-position-horizontal-relative:char;mso-position-vertical-relative:line" coordsize="73118,95">
                <v:shape id="Shape 6344" style="position:absolute;width:73118;height:95;left:0;top:0;" coordsize="7311810,9533" path="m0,0l7311810,0l7311810,9533l0,9533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</w:p>
    <w:p w:rsidR="00525514" w:rsidRDefault="00456D76">
      <w:pPr>
        <w:spacing w:after="0" w:line="287" w:lineRule="auto"/>
        <w:ind w:left="225" w:right="4803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48"/>
        </w:rPr>
        <w:t xml:space="preserve"> </w:t>
      </w:r>
    </w:p>
    <w:p w:rsidR="00525514" w:rsidRDefault="00456D76">
      <w:pPr>
        <w:spacing w:after="27" w:line="259" w:lineRule="auto"/>
        <w:ind w:left="225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525514" w:rsidRDefault="00456D76">
      <w:pPr>
        <w:spacing w:after="342" w:line="259" w:lineRule="auto"/>
        <w:ind w:left="225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525514" w:rsidRDefault="00456D76">
      <w:pPr>
        <w:spacing w:after="175" w:line="259" w:lineRule="auto"/>
        <w:ind w:left="285" w:firstLine="0"/>
      </w:pPr>
      <w:r>
        <w:rPr>
          <w:rFonts w:ascii="Verdana" w:eastAsia="Verdana" w:hAnsi="Verdana" w:cs="Verdana"/>
          <w:b/>
          <w:sz w:val="54"/>
        </w:rPr>
        <w:t xml:space="preserve">Электроскутер iWalk Urban2 </w:t>
      </w:r>
    </w:p>
    <w:p w:rsidR="00525514" w:rsidRDefault="00456D76">
      <w:pPr>
        <w:spacing w:after="68" w:line="259" w:lineRule="auto"/>
        <w:ind w:left="0" w:right="572" w:firstLine="0"/>
        <w:jc w:val="center"/>
      </w:pPr>
      <w:r>
        <w:rPr>
          <w:rFonts w:ascii="Arial" w:eastAsia="Arial" w:hAnsi="Arial" w:cs="Arial"/>
          <w:sz w:val="32"/>
        </w:rPr>
        <w:t xml:space="preserve">Руководство пользователя </w:t>
      </w:r>
    </w:p>
    <w:p w:rsidR="00525514" w:rsidRDefault="00456D76">
      <w:pPr>
        <w:spacing w:after="27" w:line="259" w:lineRule="auto"/>
        <w:ind w:left="225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525514" w:rsidRDefault="00456D76">
      <w:pPr>
        <w:spacing w:after="100" w:line="259" w:lineRule="auto"/>
        <w:ind w:left="225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525514" w:rsidRDefault="00456D76">
      <w:pPr>
        <w:spacing w:after="42" w:line="259" w:lineRule="auto"/>
        <w:ind w:left="0" w:right="1481" w:firstLine="0"/>
        <w:jc w:val="right"/>
      </w:pPr>
      <w:r>
        <w:rPr>
          <w:noProof/>
        </w:rPr>
        <w:lastRenderedPageBreak/>
        <w:drawing>
          <wp:inline distT="0" distB="0" distL="0" distR="0">
            <wp:extent cx="4709302" cy="4528174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302" cy="452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</w:t>
      </w:r>
    </w:p>
    <w:p w:rsidR="00525514" w:rsidRDefault="00456D76">
      <w:pPr>
        <w:spacing w:after="42" w:line="259" w:lineRule="auto"/>
        <w:ind w:left="0" w:right="475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525514" w:rsidRDefault="00456D76">
      <w:pPr>
        <w:spacing w:after="42" w:line="259" w:lineRule="auto"/>
        <w:ind w:left="0" w:right="475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525514" w:rsidRDefault="00456D76">
      <w:pPr>
        <w:spacing w:after="42" w:line="259" w:lineRule="auto"/>
        <w:ind w:left="0" w:right="475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525514" w:rsidRDefault="00456D76">
      <w:pPr>
        <w:spacing w:after="298" w:line="259" w:lineRule="auto"/>
        <w:ind w:left="0" w:right="475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525514" w:rsidRDefault="00456D76">
      <w:pPr>
        <w:numPr>
          <w:ilvl w:val="0"/>
          <w:numId w:val="1"/>
        </w:numPr>
        <w:spacing w:after="173"/>
        <w:ind w:hanging="721"/>
      </w:pPr>
      <w:r>
        <w:rPr>
          <w:b/>
        </w:rPr>
        <w:t>Тип товара:</w:t>
      </w:r>
      <w:r>
        <w:t xml:space="preserve"> складной электроскутер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</w:p>
    <w:p w:rsidR="00525514" w:rsidRDefault="00456D76">
      <w:pPr>
        <w:spacing w:after="248" w:line="259" w:lineRule="auto"/>
        <w:ind w:left="646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525514" w:rsidRDefault="00456D76">
      <w:pPr>
        <w:numPr>
          <w:ilvl w:val="0"/>
          <w:numId w:val="1"/>
        </w:numPr>
        <w:spacing w:after="3" w:line="259" w:lineRule="auto"/>
        <w:ind w:hanging="721"/>
      </w:pPr>
      <w:r>
        <w:rPr>
          <w:b/>
        </w:rPr>
        <w:t xml:space="preserve">Характеристики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lastRenderedPageBreak/>
        <w:t xml:space="preserve">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Тип: складной электроскутер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Максимальная нагрузка: 110 кг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Мощность двигателя: 350 Вт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>Размерность колес: 14</w:t>
      </w:r>
      <w:r>
        <w:rPr>
          <w:i/>
        </w:rPr>
        <w:t>"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>Максимальный преодолеваемый угол подъема: 15</w:t>
      </w:r>
      <w:r>
        <w:rPr>
          <w:rFonts w:ascii="Arial" w:eastAsia="Arial" w:hAnsi="Arial" w:cs="Arial"/>
          <w:color w:val="222222"/>
        </w:rPr>
        <w:t>°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Тип батареи: съемная, перезаряжаемая, литий-ионная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Время полной зарядки батареи: 4–5 ч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Запас хода: до 35 км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Материал рамы: магниевый сплав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Тип тормозных механизмов: механические, дисковые вентилируемые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Размеры в разложенном виде: 1240 х 985 х 520 мм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Размеры в сложенном виде: 760 х 630 х 410 мм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Вес: 20 кг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Размеры упаковки: 900 х 750 х 550 мм </w:t>
      </w:r>
    </w:p>
    <w:p w:rsidR="00525514" w:rsidRDefault="00456D76">
      <w:pPr>
        <w:numPr>
          <w:ilvl w:val="1"/>
          <w:numId w:val="1"/>
        </w:numPr>
        <w:ind w:left="930" w:right="688" w:hanging="360"/>
      </w:pPr>
      <w:r>
        <w:t xml:space="preserve">Вес в упаковке: ~24 000 г </w:t>
      </w:r>
    </w:p>
    <w:p w:rsidR="00525514" w:rsidRDefault="00456D76">
      <w:pPr>
        <w:spacing w:after="27" w:line="259" w:lineRule="auto"/>
        <w:ind w:left="225" w:firstLine="0"/>
      </w:pPr>
      <w:r>
        <w:t xml:space="preserve"> </w:t>
      </w:r>
    </w:p>
    <w:p w:rsidR="00525514" w:rsidRDefault="00456D76">
      <w:pPr>
        <w:spacing w:after="252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lastRenderedPageBreak/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numPr>
          <w:ilvl w:val="0"/>
          <w:numId w:val="1"/>
        </w:numPr>
        <w:spacing w:after="3" w:line="259" w:lineRule="auto"/>
        <w:ind w:hanging="721"/>
      </w:pPr>
      <w:r>
        <w:rPr>
          <w:b/>
        </w:rPr>
        <w:t xml:space="preserve">Основные элементы конструкции </w:t>
      </w:r>
    </w:p>
    <w:p w:rsidR="00525514" w:rsidRDefault="00456D76">
      <w:pPr>
        <w:spacing w:after="12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0" w:right="646" w:firstLine="0"/>
        <w:jc w:val="right"/>
      </w:pPr>
      <w:r>
        <w:rPr>
          <w:noProof/>
        </w:rPr>
        <w:drawing>
          <wp:inline distT="0" distB="0" distL="0" distR="0">
            <wp:extent cx="5738865" cy="4375646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437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Правая рукоятка руля / ручка газа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Экран бортового компьютера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Левая рукоятка руля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Сидение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Защелка батарейного отсека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Батарейный отсек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lastRenderedPageBreak/>
        <w:t xml:space="preserve">— Световой стоп-сигнал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Задний дисковый тормоз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Двигатель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Боковая подставка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Рычаг тормоза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Светодиодная фара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Рулевая колонка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Механизм складывания руля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Передний дисковый тормоз </w:t>
      </w:r>
    </w:p>
    <w:p w:rsidR="00525514" w:rsidRDefault="00456D76">
      <w:pPr>
        <w:numPr>
          <w:ilvl w:val="0"/>
          <w:numId w:val="2"/>
        </w:numPr>
        <w:spacing w:after="3" w:line="259" w:lineRule="auto"/>
        <w:ind w:hanging="354"/>
      </w:pPr>
      <w:r>
        <w:rPr>
          <w:b/>
        </w:rPr>
        <w:t xml:space="preserve">— Складные подножки </w:t>
      </w:r>
    </w:p>
    <w:p w:rsidR="00525514" w:rsidRDefault="00456D76">
      <w:pPr>
        <w:numPr>
          <w:ilvl w:val="1"/>
          <w:numId w:val="2"/>
        </w:numPr>
        <w:spacing w:after="3" w:line="259" w:lineRule="auto"/>
        <w:ind w:hanging="721"/>
      </w:pPr>
      <w:r>
        <w:rPr>
          <w:b/>
        </w:rPr>
        <w:t xml:space="preserve">Панель приборов и элементы управления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12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43" w:lineRule="auto"/>
        <w:ind w:left="225" w:right="646" w:firstLine="30"/>
      </w:pPr>
      <w:r>
        <w:rPr>
          <w:noProof/>
        </w:rPr>
        <w:drawing>
          <wp:inline distT="0" distB="0" distL="0" distR="0">
            <wp:extent cx="5738865" cy="1935199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19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Рычаг заднего тормоза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Экран бортового компьютера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Рычаг переднего тормоза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Кнопка </w:t>
      </w:r>
      <w:r>
        <w:rPr>
          <w:b/>
        </w:rPr>
        <w:t xml:space="preserve">звукового сигнала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Разъем USB для подзарядки мобильных устройств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Кнопка включения двигателя </w:t>
      </w:r>
    </w:p>
    <w:p w:rsidR="00525514" w:rsidRDefault="00456D76">
      <w:pPr>
        <w:numPr>
          <w:ilvl w:val="1"/>
          <w:numId w:val="3"/>
        </w:numPr>
        <w:spacing w:after="3" w:line="259" w:lineRule="auto"/>
        <w:ind w:hanging="213"/>
      </w:pPr>
      <w:r>
        <w:rPr>
          <w:b/>
        </w:rPr>
        <w:t xml:space="preserve">— Кнопка включения фары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numPr>
          <w:ilvl w:val="1"/>
          <w:numId w:val="2"/>
        </w:numPr>
        <w:spacing w:after="3" w:line="259" w:lineRule="auto"/>
        <w:ind w:hanging="721"/>
      </w:pPr>
      <w:r>
        <w:rPr>
          <w:b/>
        </w:rPr>
        <w:t xml:space="preserve">Включение электроскутера, использование элементов управления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numPr>
          <w:ilvl w:val="2"/>
          <w:numId w:val="2"/>
        </w:numPr>
        <w:ind w:left="930" w:right="688" w:hanging="360"/>
      </w:pPr>
      <w:r>
        <w:t xml:space="preserve">Вставьте батарею в отсек под сиденьем. </w:t>
      </w:r>
    </w:p>
    <w:p w:rsidR="00525514" w:rsidRDefault="00456D76">
      <w:pPr>
        <w:numPr>
          <w:ilvl w:val="2"/>
          <w:numId w:val="2"/>
        </w:numPr>
        <w:ind w:left="930" w:right="688" w:hanging="360"/>
      </w:pPr>
      <w:r>
        <w:t xml:space="preserve">Закройте отсек и зафиксируйте сиденье с помощью защелки. </w:t>
      </w:r>
    </w:p>
    <w:p w:rsidR="00525514" w:rsidRDefault="00456D76">
      <w:pPr>
        <w:numPr>
          <w:ilvl w:val="2"/>
          <w:numId w:val="2"/>
        </w:numPr>
        <w:ind w:left="930" w:right="688" w:hanging="360"/>
      </w:pPr>
      <w:r>
        <w:lastRenderedPageBreak/>
        <w:t xml:space="preserve">Нажмите кнопку (6) для запуска двигателя. </w:t>
      </w:r>
    </w:p>
    <w:p w:rsidR="00525514" w:rsidRDefault="00456D76">
      <w:pPr>
        <w:numPr>
          <w:ilvl w:val="2"/>
          <w:numId w:val="2"/>
        </w:numPr>
        <w:ind w:left="930" w:right="688" w:hanging="360"/>
      </w:pPr>
      <w:r>
        <w:t xml:space="preserve">Поднесите ключ-карту к экрану бортового компьютера. </w:t>
      </w:r>
    </w:p>
    <w:p w:rsidR="00525514" w:rsidRDefault="00456D76">
      <w:pPr>
        <w:numPr>
          <w:ilvl w:val="2"/>
          <w:numId w:val="2"/>
        </w:numPr>
        <w:ind w:left="930" w:right="688" w:hanging="360"/>
      </w:pPr>
      <w:r>
        <w:t xml:space="preserve">Сядьте в седло и плавно поверните правую рукоятку руля на себя для начала движения. </w:t>
      </w:r>
    </w:p>
    <w:p w:rsidR="00525514" w:rsidRDefault="00456D76">
      <w:pPr>
        <w:numPr>
          <w:ilvl w:val="2"/>
          <w:numId w:val="2"/>
        </w:numPr>
        <w:ind w:left="930" w:right="688" w:hanging="360"/>
      </w:pPr>
      <w:r>
        <w:t>Регулируйте скоро</w:t>
      </w:r>
      <w:r>
        <w:t xml:space="preserve">сть движения, изменяя положение рукояти. </w:t>
      </w:r>
    </w:p>
    <w:p w:rsidR="00525514" w:rsidRDefault="00456D76">
      <w:pPr>
        <w:numPr>
          <w:ilvl w:val="2"/>
          <w:numId w:val="2"/>
        </w:numPr>
        <w:spacing w:after="187"/>
        <w:ind w:left="930" w:right="688" w:hanging="360"/>
      </w:pPr>
      <w:r>
        <w:t xml:space="preserve">Для быстрого замедления и остановки используйте рычаги тормозов. </w:t>
      </w:r>
    </w:p>
    <w:p w:rsidR="00525514" w:rsidRDefault="00456D76">
      <w:pPr>
        <w:spacing w:after="262"/>
        <w:ind w:left="10" w:right="688"/>
      </w:pPr>
      <w:r>
        <w:rPr>
          <w:b/>
        </w:rPr>
        <w:t>Обратите внимание:</w:t>
      </w:r>
      <w:r>
        <w:t xml:space="preserve"> тормоза оснащены системой блокировки — когда нажат один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из рычагов, двигатель автоматически отключается. 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numPr>
          <w:ilvl w:val="0"/>
          <w:numId w:val="4"/>
        </w:numPr>
        <w:spacing w:after="3" w:line="259" w:lineRule="auto"/>
        <w:ind w:hanging="721"/>
      </w:pPr>
      <w:r>
        <w:rPr>
          <w:b/>
        </w:rPr>
        <w:t>Меры предосторожности при управлении скутером</w:t>
      </w:r>
      <w:r>
        <w:rPr>
          <w:b/>
          <w:i/>
          <w:sz w:val="28"/>
        </w:rPr>
        <w:t xml:space="preserve"> </w:t>
      </w:r>
    </w:p>
    <w:p w:rsidR="00525514" w:rsidRDefault="00456D76">
      <w:pPr>
        <w:spacing w:after="0" w:line="259" w:lineRule="auto"/>
        <w:ind w:left="1051" w:firstLine="0"/>
      </w:pPr>
      <w:r>
        <w:rPr>
          <w:b/>
          <w:i/>
          <w:sz w:val="28"/>
        </w:rPr>
        <w:t xml:space="preserve">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 xml:space="preserve">Всегда соблюдайте правила дорожного движения.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 xml:space="preserve">Соблюдайте скоростной режим, выбирайте безопасную скорость в зависимости от дорожной ситуации.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 xml:space="preserve">Перед поездкой ознакомьтесь с инструкцией. Для безопасного </w:t>
      </w:r>
      <w:r>
        <w:t xml:space="preserve">управления скутером необходимо попрактиковаться на свободной площадке. Убедитесь, что вы освоили основные принципы управления и имеете представление о скоростных возможностях скутера.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 xml:space="preserve">Не допускайте к управлению скутером лиц, не получивших нужных навыков.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 xml:space="preserve">Уделяйте особое внимание безопасности вождения по мокрому и заснеженному покрытию. В сложных условиях избегайте разгона до высокой скорости.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>Медленно проезжайте неровные участки дороги, обращайте внимание на камни, песок и мусор, которые могут попасть по</w:t>
      </w:r>
      <w:r>
        <w:t xml:space="preserve">д колеса.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t xml:space="preserve">Всегда надевайте шлем. Одежда не должна сковывать движения и мешать управлению. При езде на скутере рекомендуется использовать обувь на плоской подошве. </w:t>
      </w:r>
    </w:p>
    <w:p w:rsidR="00525514" w:rsidRDefault="00456D76">
      <w:pPr>
        <w:numPr>
          <w:ilvl w:val="1"/>
          <w:numId w:val="4"/>
        </w:numPr>
        <w:ind w:left="930" w:right="688" w:hanging="360"/>
      </w:pPr>
      <w:r>
        <w:lastRenderedPageBreak/>
        <w:t xml:space="preserve">Не перегружайте электроскутер — управляемость может значительно ухудшиться.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numPr>
          <w:ilvl w:val="0"/>
          <w:numId w:val="4"/>
        </w:numPr>
        <w:spacing w:after="3" w:line="259" w:lineRule="auto"/>
        <w:ind w:hanging="721"/>
      </w:pPr>
      <w:r>
        <w:rPr>
          <w:b/>
        </w:rPr>
        <w:t>Зарядка акку</w:t>
      </w:r>
      <w:r>
        <w:rPr>
          <w:b/>
        </w:rPr>
        <w:t xml:space="preserve">мулятора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ind w:right="688"/>
      </w:pPr>
      <w:r>
        <w:t xml:space="preserve">Подключите зарядное устройство к розетке бытовой электросети с помощью кабеля, входящего в комплект поставки. Откройте батарейный отсек, подняв сидение скутера. Подключите коннектор зарядного устройства к разъему на корпусе батареи.  </w:t>
      </w:r>
    </w:p>
    <w:p w:rsidR="00525514" w:rsidRDefault="00456D76">
      <w:pPr>
        <w:spacing w:after="0" w:line="259" w:lineRule="auto"/>
        <w:ind w:left="0" w:right="450" w:firstLine="0"/>
        <w:jc w:val="center"/>
      </w:pPr>
      <w:r>
        <w:rPr>
          <w:noProof/>
        </w:rPr>
        <w:drawing>
          <wp:inline distT="0" distB="0" distL="0" distR="0">
            <wp:extent cx="2731008" cy="2825496"/>
            <wp:effectExtent l="0" t="0" r="0" b="0"/>
            <wp:docPr id="6060" name="Picture 6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" name="Picture 60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25514" w:rsidRDefault="00456D76">
      <w:pPr>
        <w:ind w:right="688"/>
      </w:pPr>
      <w:r>
        <w:t>Для от</w:t>
      </w:r>
      <w:r>
        <w:t xml:space="preserve">слеживания процесса зарядки используйте световой индикатор на корпусе зарядного устройства: красный цвет индикатора — идет процесс зарядки, зеленый цвет индикатора — зарядка завершена.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ind w:right="688"/>
      </w:pPr>
      <w:r>
        <w:rPr>
          <w:b/>
        </w:rPr>
        <w:t>Внимание!</w:t>
      </w:r>
      <w:r>
        <w:t xml:space="preserve"> Во избежание снижения емкости батареи храните ее полностью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заряженной при комнатной температуре. Значительные перепады температуры могут привести к выходу аккумулятора из строя.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  <w:i/>
        </w:rPr>
        <w:t xml:space="preserve">Меры предосторожности </w:t>
      </w:r>
    </w:p>
    <w:p w:rsidR="00525514" w:rsidRDefault="00456D76">
      <w:pPr>
        <w:spacing w:after="0" w:line="259" w:lineRule="auto"/>
        <w:ind w:left="225" w:firstLine="0"/>
      </w:pPr>
      <w:r>
        <w:t xml:space="preserve"> 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 xml:space="preserve">Зарядное устройство может использоваться только в помещении.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lastRenderedPageBreak/>
        <w:t xml:space="preserve">Не производите зарядку в замкнутом пространстве, под прямыми солнечными лучами или при высокой температуре окружающей среды.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 xml:space="preserve">Не подключайте зарядное устройство к электросети без нагрузки (не подключив батарею).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>При появлении любых аномалий в работе заряд</w:t>
      </w:r>
      <w:r>
        <w:t xml:space="preserve">ного устройства: мигании индикаторов, появлении запаха или слишком сильном нагреве корпуса — немедленно прекратите процесс зарядки!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>Запрещается: самостоятельная разборка и замена компонентов зарядного устройства, использование зарядного устройства при выс</w:t>
      </w:r>
      <w:r>
        <w:t xml:space="preserve">окой влажности и в непосредственной близости от воды, использование зарядного устройства в пожароопасных условиях (при наличии в атмосфере горючих газов, паров легковоспламеняющихся веществ).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>Не допускайте нарушения герметичности и повреждения корпуса бат</w:t>
      </w:r>
      <w:r>
        <w:t xml:space="preserve">ареи.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 xml:space="preserve">Не касайтесь контактов зарядного устройства — это может привести к удару током. </w:t>
      </w:r>
    </w:p>
    <w:p w:rsidR="00525514" w:rsidRDefault="00456D76">
      <w:pPr>
        <w:numPr>
          <w:ilvl w:val="0"/>
          <w:numId w:val="5"/>
        </w:numPr>
        <w:ind w:left="930" w:right="688" w:hanging="360"/>
      </w:pPr>
      <w:r>
        <w:t xml:space="preserve">При неисправности зарядного устройства не касайтесь его корпуса — это может привести к удару током.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numPr>
          <w:ilvl w:val="0"/>
          <w:numId w:val="6"/>
        </w:numPr>
        <w:spacing w:after="3" w:line="259" w:lineRule="auto"/>
        <w:ind w:hanging="721"/>
      </w:pPr>
      <w:r>
        <w:rPr>
          <w:b/>
        </w:rPr>
        <w:t xml:space="preserve">Обслуживание дисковых тормозов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ind w:right="688"/>
      </w:pPr>
      <w:r>
        <w:t xml:space="preserve">Замену тормозных колодок необходимо проводить каждые 6 месяцев или в том случае, если расстояние между колодкой и диском составляет более 1 мм и не может быть компенсировано вращением настроечного винта. Для извлечения колодки используйте плоскую отвертку </w:t>
      </w:r>
      <w:r>
        <w:t xml:space="preserve">(необходимо, чтобы инструмент был чистым).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ind w:right="688"/>
      </w:pPr>
      <w:r>
        <w:t>После замены колодок эффективность торможения может временно снизиться. Колодкам и диску необходимо притереться друг к другу (обычно этот процесс занимает не более 1 недели). В этот период рекомендуется не подв</w:t>
      </w:r>
      <w:r>
        <w:t xml:space="preserve">ергать тормоза экстремальным нагрузкам. </w:t>
      </w:r>
    </w:p>
    <w:p w:rsidR="00525514" w:rsidRDefault="00456D76">
      <w:pPr>
        <w:spacing w:after="0" w:line="259" w:lineRule="auto"/>
        <w:ind w:left="225" w:firstLine="0"/>
      </w:pPr>
      <w:r>
        <w:t xml:space="preserve">  </w:t>
      </w:r>
    </w:p>
    <w:p w:rsidR="00525514" w:rsidRDefault="00456D76">
      <w:pPr>
        <w:spacing w:after="0" w:line="243" w:lineRule="auto"/>
        <w:ind w:left="225" w:firstLine="0"/>
        <w:jc w:val="both"/>
      </w:pPr>
      <w:r>
        <w:t>Избегайте попадания масла на тормозной диск и колодки. Не касайтесь дисков рукой. В противном случае эффективность торможения может значительно снизиться.</w:t>
      </w: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numPr>
          <w:ilvl w:val="0"/>
          <w:numId w:val="6"/>
        </w:numPr>
        <w:spacing w:after="3" w:line="259" w:lineRule="auto"/>
        <w:ind w:hanging="721"/>
      </w:pPr>
      <w:r>
        <w:rPr>
          <w:b/>
        </w:rPr>
        <w:lastRenderedPageBreak/>
        <w:t xml:space="preserve">Использование Bluetooth-динамика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ind w:right="688"/>
      </w:pPr>
      <w:r>
        <w:t xml:space="preserve">Для использования </w:t>
      </w:r>
      <w:r>
        <w:t xml:space="preserve">встроенного Bluetooth-динамика включите скутер, нажав кнопку запуска двигателя и поднеся карту к экрану бортового компьютера. 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ind w:right="688"/>
      </w:pPr>
      <w:r>
        <w:t xml:space="preserve">Включите функцию Bluetooth на вашем мобильном устройстве, найдите в </w:t>
      </w:r>
      <w:r>
        <w:t xml:space="preserve">списке доступных подключений пункт IWALK Speaker и выберите его для подключения. После этого вы можете использовать динамик скутера как портативную колонку.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numPr>
          <w:ilvl w:val="0"/>
          <w:numId w:val="6"/>
        </w:numPr>
        <w:spacing w:after="3" w:line="259" w:lineRule="auto"/>
        <w:ind w:hanging="721"/>
      </w:pPr>
      <w:r>
        <w:rPr>
          <w:b/>
        </w:rPr>
        <w:t xml:space="preserve">Использование механизма складывания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3" w:line="259" w:lineRule="auto"/>
        <w:ind w:left="220"/>
      </w:pPr>
      <w:r>
        <w:rPr>
          <w:b/>
        </w:rPr>
        <w:t xml:space="preserve">Складывание и раскладывание руля  </w:t>
      </w:r>
    </w:p>
    <w:p w:rsidR="00525514" w:rsidRDefault="00456D76">
      <w:pPr>
        <w:spacing w:after="12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148784" cy="2078194"/>
            <wp:effectExtent l="0" t="0" r="0" b="0"/>
            <wp:docPr id="705" name="Picture 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Picture 7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8784" cy="207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ind w:right="688"/>
      </w:pPr>
      <w:r>
        <w:t>Для того чт</w:t>
      </w:r>
      <w:r>
        <w:t xml:space="preserve">обы привести руль в рабочее положение, установите его вертикально и поднимите рычаг блокировки вверх. 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ind w:right="688"/>
      </w:pPr>
      <w:r>
        <w:t xml:space="preserve">Поверните пластиковый предохранитель так, чтобы он зафиксировал рычаг. 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ind w:right="688"/>
      </w:pPr>
      <w:r>
        <w:t xml:space="preserve">Разбор конструкции производится в обратном порядке.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lastRenderedPageBreak/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3" w:line="259" w:lineRule="auto"/>
        <w:ind w:left="220"/>
      </w:pPr>
      <w:r>
        <w:rPr>
          <w:b/>
        </w:rPr>
        <w:t xml:space="preserve">Складывание и раскладывание рамы </w:t>
      </w:r>
    </w:p>
    <w:p w:rsidR="00525514" w:rsidRDefault="00456D76">
      <w:pPr>
        <w:spacing w:after="12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0" w:right="646" w:firstLine="0"/>
        <w:jc w:val="right"/>
      </w:pPr>
      <w:r>
        <w:rPr>
          <w:noProof/>
        </w:rPr>
        <w:drawing>
          <wp:inline distT="0" distB="0" distL="0" distR="0">
            <wp:extent cx="5738865" cy="4308915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43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25514" w:rsidRDefault="00456D76">
      <w:pPr>
        <w:ind w:right="688"/>
      </w:pPr>
      <w:r>
        <w:t xml:space="preserve">Сложите раму, как показано на иллюстрации, и зафиксируйте с помощью винтового механизма. Установите рычаг механизма в паз и зафиксируйте винтом.  </w:t>
      </w:r>
    </w:p>
    <w:p w:rsidR="00525514" w:rsidRDefault="00456D76">
      <w:pPr>
        <w:spacing w:after="0" w:line="259" w:lineRule="auto"/>
        <w:ind w:left="0" w:right="45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211656" cy="2240255"/>
            <wp:effectExtent l="0" t="0" r="0" b="0"/>
            <wp:docPr id="777" name="Picture 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7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1656" cy="22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25514" w:rsidRDefault="00456D76">
      <w:pPr>
        <w:ind w:left="10" w:right="688"/>
      </w:pPr>
      <w:r>
        <w:t xml:space="preserve">Разбор конструкции производится в обратном порядке. </w:t>
      </w:r>
    </w:p>
    <w:p w:rsidR="00525514" w:rsidRDefault="00456D76">
      <w:pPr>
        <w:numPr>
          <w:ilvl w:val="0"/>
          <w:numId w:val="6"/>
        </w:numPr>
        <w:spacing w:after="3" w:line="259" w:lineRule="auto"/>
        <w:ind w:hanging="721"/>
      </w:pPr>
      <w:r>
        <w:rPr>
          <w:b/>
        </w:rPr>
        <w:t xml:space="preserve">Комплектация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numPr>
          <w:ilvl w:val="1"/>
          <w:numId w:val="6"/>
        </w:numPr>
        <w:ind w:left="930" w:right="688" w:hanging="360"/>
      </w:pPr>
      <w:r>
        <w:t xml:space="preserve">Электроскутер </w:t>
      </w:r>
    </w:p>
    <w:p w:rsidR="00525514" w:rsidRDefault="00456D76">
      <w:pPr>
        <w:numPr>
          <w:ilvl w:val="1"/>
          <w:numId w:val="6"/>
        </w:numPr>
        <w:spacing w:after="1" w:line="259" w:lineRule="auto"/>
        <w:ind w:left="930" w:right="688" w:hanging="360"/>
      </w:pPr>
      <w:r>
        <w:t xml:space="preserve">Электронный ключ-карта — 2 шт. </w:t>
      </w:r>
    </w:p>
    <w:p w:rsidR="00525514" w:rsidRDefault="00456D76">
      <w:pPr>
        <w:numPr>
          <w:ilvl w:val="1"/>
          <w:numId w:val="6"/>
        </w:numPr>
        <w:ind w:left="930" w:right="688" w:hanging="360"/>
      </w:pPr>
      <w:r>
        <w:t xml:space="preserve">Зарядное устройство </w:t>
      </w:r>
    </w:p>
    <w:p w:rsidR="00525514" w:rsidRDefault="00456D76">
      <w:pPr>
        <w:numPr>
          <w:ilvl w:val="1"/>
          <w:numId w:val="6"/>
        </w:numPr>
        <w:ind w:left="930" w:right="688" w:hanging="360"/>
      </w:pPr>
      <w:r>
        <w:t xml:space="preserve">Документация </w:t>
      </w:r>
    </w:p>
    <w:p w:rsidR="00525514" w:rsidRDefault="00456D76">
      <w:pPr>
        <w:spacing w:after="27" w:line="259" w:lineRule="auto"/>
        <w:ind w:left="946" w:firstLine="0"/>
      </w:pPr>
      <w:r>
        <w:t xml:space="preserve"> </w:t>
      </w:r>
    </w:p>
    <w:p w:rsidR="00525514" w:rsidRDefault="00456D76">
      <w:pPr>
        <w:numPr>
          <w:ilvl w:val="0"/>
          <w:numId w:val="6"/>
        </w:numPr>
        <w:spacing w:after="3" w:line="259" w:lineRule="auto"/>
        <w:ind w:hanging="721"/>
      </w:pPr>
      <w:r>
        <w:rPr>
          <w:b/>
        </w:rPr>
        <w:t xml:space="preserve">Страна-производитель: </w:t>
      </w:r>
      <w:r>
        <w:t>КНР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lastRenderedPageBreak/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b/>
        </w:rPr>
        <w:t xml:space="preserve"> </w:t>
      </w:r>
    </w:p>
    <w:p w:rsidR="00525514" w:rsidRDefault="00456D76">
      <w:pPr>
        <w:spacing w:after="0" w:line="259" w:lineRule="auto"/>
        <w:ind w:left="225" w:firstLine="0"/>
      </w:pPr>
      <w:r>
        <w:rPr>
          <w:rFonts w:ascii="Arial" w:eastAsia="Arial" w:hAnsi="Arial" w:cs="Arial"/>
          <w:sz w:val="22"/>
        </w:rPr>
        <w:t xml:space="preserve"> </w:t>
      </w:r>
    </w:p>
    <w:sectPr w:rsidR="005255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60"/>
      <w:pgMar w:top="1497" w:right="663" w:bottom="1080" w:left="1216" w:header="11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76" w:rsidRDefault="00456D76">
      <w:pPr>
        <w:spacing w:after="0" w:line="240" w:lineRule="auto"/>
      </w:pPr>
      <w:r>
        <w:separator/>
      </w:r>
    </w:p>
  </w:endnote>
  <w:endnote w:type="continuationSeparator" w:id="0">
    <w:p w:rsidR="00456D76" w:rsidRDefault="0045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14" w:rsidRDefault="00456D76">
    <w:pPr>
      <w:spacing w:after="0" w:line="259" w:lineRule="auto"/>
      <w:ind w:left="0" w:right="7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CD" w:rsidRDefault="007C04CD">
    <w:pPr>
      <w:spacing w:after="0" w:line="259" w:lineRule="auto"/>
      <w:ind w:left="0" w:right="791" w:firstLine="0"/>
      <w:jc w:val="right"/>
    </w:pPr>
  </w:p>
  <w:p w:rsidR="007C04CD" w:rsidRDefault="007C04CD">
    <w:pPr>
      <w:spacing w:after="0" w:line="259" w:lineRule="auto"/>
      <w:ind w:left="0" w:right="791" w:firstLine="0"/>
      <w:jc w:val="right"/>
    </w:pPr>
  </w:p>
  <w:p w:rsidR="00525514" w:rsidRDefault="00456D76">
    <w:pPr>
      <w:spacing w:after="0" w:line="259" w:lineRule="auto"/>
      <w:ind w:left="0" w:right="7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4CD" w:rsidRPr="007C04CD">
      <w:rPr>
        <w:rFonts w:ascii="Arial" w:eastAsia="Arial" w:hAnsi="Arial" w:cs="Arial"/>
        <w:noProof/>
        <w:sz w:val="22"/>
      </w:rPr>
      <w:t>11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14" w:rsidRDefault="0052551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76" w:rsidRDefault="00456D76">
      <w:pPr>
        <w:spacing w:after="0" w:line="240" w:lineRule="auto"/>
      </w:pPr>
      <w:r>
        <w:separator/>
      </w:r>
    </w:p>
  </w:footnote>
  <w:footnote w:type="continuationSeparator" w:id="0">
    <w:p w:rsidR="00456D76" w:rsidRDefault="0045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14" w:rsidRDefault="00456D76">
    <w:pPr>
      <w:spacing w:after="1979" w:line="259" w:lineRule="auto"/>
      <w:ind w:left="2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66731</wp:posOffset>
              </wp:positionH>
              <wp:positionV relativeFrom="page">
                <wp:posOffset>340602</wp:posOffset>
              </wp:positionV>
              <wp:extent cx="7407836" cy="1052234"/>
              <wp:effectExtent l="0" t="0" r="0" b="0"/>
              <wp:wrapSquare wrapText="bothSides"/>
              <wp:docPr id="6106" name="Group 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7836" cy="1052234"/>
                        <a:chOff x="0" y="0"/>
                        <a:chExt cx="7407836" cy="1052234"/>
                      </a:xfrm>
                    </wpg:grpSpPr>
                    <wps:wsp>
                      <wps:cNvPr id="6111" name="Rectangle 6111"/>
                      <wps:cNvSpPr/>
                      <wps:spPr>
                        <a:xfrm>
                          <a:off x="0" y="0"/>
                          <a:ext cx="51641" cy="20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5514" w:rsidRDefault="00456D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10" name="Rectangle 6110"/>
                      <wps:cNvSpPr/>
                      <wps:spPr>
                        <a:xfrm>
                          <a:off x="2345117" y="562449"/>
                          <a:ext cx="51641" cy="20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5514" w:rsidRDefault="00456D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07" name="Picture 6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5523" y="12118"/>
                          <a:ext cx="2030529" cy="67684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12" name="Rectangle 6112"/>
                      <wps:cNvSpPr/>
                      <wps:spPr>
                        <a:xfrm>
                          <a:off x="7369008" y="514783"/>
                          <a:ext cx="51641" cy="207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5514" w:rsidRDefault="00456D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09" name="Picture 61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406175" y="12119"/>
                          <a:ext cx="943767" cy="6291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93" name="Shape 6393"/>
                      <wps:cNvSpPr/>
                      <wps:spPr>
                        <a:xfrm>
                          <a:off x="38132" y="1003551"/>
                          <a:ext cx="7292743" cy="9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743" h="9533">
                              <a:moveTo>
                                <a:pt x="0" y="0"/>
                              </a:moveTo>
                              <a:lnTo>
                                <a:pt x="7292743" y="0"/>
                              </a:lnTo>
                              <a:lnTo>
                                <a:pt x="7292743" y="9533"/>
                              </a:ln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88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3" name="Rectangle 6113"/>
                      <wps:cNvSpPr/>
                      <wps:spPr>
                        <a:xfrm>
                          <a:off x="7369008" y="896102"/>
                          <a:ext cx="51641" cy="20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5514" w:rsidRDefault="00456D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6" style="width:583.294pt;height:82.853pt;position:absolute;mso-position-horizontal-relative:page;mso-position-horizontal:absolute;margin-left:5.25441pt;mso-position-vertical-relative:page;margin-top:26.8191pt;" coordsize="74078,10522">
              <v:rect id="Rectangle 6111" style="position:absolute;width:516;height:2076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110" style="position:absolute;width:516;height:2076;left:23451;top:56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6107" style="position:absolute;width:20305;height:6768;left:2955;top:121;" filled="f">
                <v:imagedata r:id="rId14"/>
              </v:shape>
              <v:rect id="Rectangle 6112" style="position:absolute;width:516;height:2076;left:73690;top:5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6109" style="position:absolute;width:9437;height:6291;left:64061;top:121;" filled="f">
                <v:imagedata r:id="rId15"/>
              </v:shape>
              <v:shape id="Shape 6394" style="position:absolute;width:72927;height:95;left:381;top:10035;" coordsize="7292743,9533" path="m0,0l7292743,0l7292743,9533l0,9533l0,0">
                <v:stroke weight="0pt" endcap="flat" joinstyle="miter" miterlimit="10" on="false" color="#000000" opacity="0"/>
                <v:fill on="true" color="#888888"/>
              </v:shape>
              <v:rect id="Rectangle 6113" style="position:absolute;width:516;height:2076;left:73690;top:89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 </w:t>
    </w:r>
  </w:p>
  <w:p w:rsidR="00525514" w:rsidRDefault="00456D76">
    <w:pPr>
      <w:spacing w:after="0" w:line="259" w:lineRule="auto"/>
      <w:ind w:left="225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14" w:rsidRDefault="00456D76" w:rsidP="007C04CD">
    <w:pPr>
      <w:spacing w:after="1979" w:line="259" w:lineRule="auto"/>
      <w:ind w:left="225" w:firstLine="0"/>
      <w:jc w:val="right"/>
    </w:pPr>
    <w:r>
      <w:rPr>
        <w:rFonts w:ascii="Arial" w:eastAsia="Arial" w:hAnsi="Arial" w:cs="Arial"/>
        <w:sz w:val="22"/>
      </w:rPr>
      <w:t xml:space="preserve"> </w:t>
    </w:r>
    <w:r w:rsidR="007C04CD">
      <w:rPr>
        <w:rFonts w:ascii="Arial" w:eastAsia="Arial" w:hAnsi="Arial" w:cs="Arial"/>
        <w:noProof/>
        <w:sz w:val="22"/>
      </w:rPr>
      <w:drawing>
        <wp:inline distT="0" distB="0" distL="0" distR="0">
          <wp:extent cx="1381125" cy="1390650"/>
          <wp:effectExtent l="0" t="0" r="0" b="0"/>
          <wp:docPr id="1" name="Рисунок 1" descr="C:\Users\Галина\AppData\Local\Microsoft\Windows\INetCache\Content.Word\Логотип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Галина\AppData\Local\Microsoft\Windows\INetCache\Content.Word\Логотип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514" w:rsidRDefault="00456D76">
    <w:pPr>
      <w:spacing w:after="0" w:line="259" w:lineRule="auto"/>
      <w:ind w:left="225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CD" w:rsidRDefault="007C04CD" w:rsidP="007C04CD">
    <w:pPr>
      <w:spacing w:after="1633" w:line="259" w:lineRule="auto"/>
      <w:ind w:left="225" w:firstLine="0"/>
      <w:jc w:val="center"/>
      <w:rPr>
        <w:rFonts w:ascii="Arial" w:eastAsia="Arial" w:hAnsi="Arial" w:cs="Arial"/>
        <w:sz w:val="22"/>
      </w:rPr>
    </w:pPr>
  </w:p>
  <w:p w:rsidR="007C04CD" w:rsidRDefault="007C04CD" w:rsidP="007C04CD">
    <w:pPr>
      <w:spacing w:after="1633" w:line="259" w:lineRule="auto"/>
      <w:ind w:left="225" w:firstLine="0"/>
      <w:jc w:val="center"/>
      <w:rPr>
        <w:rFonts w:ascii="Arial" w:eastAsia="Arial" w:hAnsi="Arial" w:cs="Arial"/>
        <w:sz w:val="22"/>
      </w:rPr>
    </w:pPr>
  </w:p>
  <w:p w:rsidR="007C04CD" w:rsidRPr="007C04CD" w:rsidRDefault="007C04CD" w:rsidP="007C04CD">
    <w:pPr>
      <w:spacing w:after="1633" w:line="259" w:lineRule="auto"/>
      <w:ind w:left="225" w:firstLine="0"/>
      <w:jc w:val="center"/>
      <w:rPr>
        <w:rFonts w:ascii="Century Gothic" w:eastAsia="Arial" w:hAnsi="Century Gothic" w:cs="Arial"/>
        <w:sz w:val="22"/>
      </w:rPr>
    </w:pPr>
    <w:r>
      <w:rPr>
        <w:rFonts w:ascii="Arial" w:eastAsia="Arial" w:hAnsi="Arial" w:cs="Arial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44.75pt;height:112.5pt">
          <v:imagedata r:id="rId1" o:title="Логотип"/>
        </v:shape>
      </w:pict>
    </w:r>
    <w:bookmarkStart w:id="0" w:name="_GoBack"/>
    <w:bookmarkEnd w:id="0"/>
  </w:p>
  <w:p w:rsidR="00525514" w:rsidRPr="007C04CD" w:rsidRDefault="007C04CD" w:rsidP="007C04CD">
    <w:pPr>
      <w:spacing w:after="1633" w:line="259" w:lineRule="auto"/>
      <w:ind w:left="225" w:firstLine="0"/>
      <w:jc w:val="center"/>
      <w:rPr>
        <w:rFonts w:ascii="Century Gothic" w:hAnsi="Century Gothic"/>
        <w:b/>
        <w:sz w:val="40"/>
        <w:szCs w:val="40"/>
      </w:rPr>
    </w:pPr>
    <w:r w:rsidRPr="007C04CD">
      <w:rPr>
        <w:rFonts w:ascii="Century Gothic" w:eastAsia="Arial" w:hAnsi="Century Gothic" w:cs="Arial"/>
        <w:b/>
        <w:sz w:val="40"/>
        <w:szCs w:val="40"/>
      </w:rPr>
      <w:t>Магазин радиоуправляемых моделей</w:t>
    </w:r>
  </w:p>
  <w:p w:rsidR="00525514" w:rsidRDefault="00456D76">
    <w:pPr>
      <w:spacing w:after="0" w:line="259" w:lineRule="auto"/>
      <w:ind w:left="0" w:right="-544" w:firstLine="0"/>
      <w:jc w:val="right"/>
    </w:pP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A36"/>
    <w:multiLevelType w:val="hybridMultilevel"/>
    <w:tmpl w:val="BF084C4A"/>
    <w:lvl w:ilvl="0" w:tplc="0C60FC88">
      <w:start w:val="1"/>
      <w:numFmt w:val="decimal"/>
      <w:lvlText w:val="%1."/>
      <w:lvlJc w:val="left"/>
      <w:pPr>
        <w:ind w:left="93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97D6">
      <w:start w:val="1"/>
      <w:numFmt w:val="bullet"/>
      <w:lvlText w:val="➢"/>
      <w:lvlJc w:val="left"/>
      <w:pPr>
        <w:ind w:left="93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B5D4">
      <w:start w:val="1"/>
      <w:numFmt w:val="bullet"/>
      <w:lvlText w:val="▪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82D66">
      <w:start w:val="1"/>
      <w:numFmt w:val="bullet"/>
      <w:lvlText w:val="•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66EC0">
      <w:start w:val="1"/>
      <w:numFmt w:val="bullet"/>
      <w:lvlText w:val="o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8A8F0">
      <w:start w:val="1"/>
      <w:numFmt w:val="bullet"/>
      <w:lvlText w:val="▪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23DBA">
      <w:start w:val="1"/>
      <w:numFmt w:val="bullet"/>
      <w:lvlText w:val="•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20152">
      <w:start w:val="1"/>
      <w:numFmt w:val="bullet"/>
      <w:lvlText w:val="o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E2D34">
      <w:start w:val="1"/>
      <w:numFmt w:val="bullet"/>
      <w:lvlText w:val="▪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52F06"/>
    <w:multiLevelType w:val="hybridMultilevel"/>
    <w:tmpl w:val="82BCCC70"/>
    <w:lvl w:ilvl="0" w:tplc="86AACA7A">
      <w:start w:val="1"/>
      <w:numFmt w:val="bullet"/>
      <w:lvlText w:val="➢"/>
      <w:lvlJc w:val="left"/>
      <w:pPr>
        <w:ind w:left="93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1544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896A2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662C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25062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4AD08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8386A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9CAA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25E34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12AA7"/>
    <w:multiLevelType w:val="hybridMultilevel"/>
    <w:tmpl w:val="0414B76A"/>
    <w:lvl w:ilvl="0" w:tplc="CCD835BA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81F1C">
      <w:start w:val="1"/>
      <w:numFmt w:val="decimal"/>
      <w:lvlText w:val="%2"/>
      <w:lvlJc w:val="left"/>
      <w:pPr>
        <w:ind w:left="42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B952">
      <w:start w:val="1"/>
      <w:numFmt w:val="lowerRoman"/>
      <w:lvlText w:val="%3"/>
      <w:lvlJc w:val="left"/>
      <w:pPr>
        <w:ind w:left="130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4546C">
      <w:start w:val="1"/>
      <w:numFmt w:val="decimal"/>
      <w:lvlText w:val="%4"/>
      <w:lvlJc w:val="left"/>
      <w:pPr>
        <w:ind w:left="202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24BDC">
      <w:start w:val="1"/>
      <w:numFmt w:val="lowerLetter"/>
      <w:lvlText w:val="%5"/>
      <w:lvlJc w:val="left"/>
      <w:pPr>
        <w:ind w:left="274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C74F6">
      <w:start w:val="1"/>
      <w:numFmt w:val="lowerRoman"/>
      <w:lvlText w:val="%6"/>
      <w:lvlJc w:val="left"/>
      <w:pPr>
        <w:ind w:left="346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6744C">
      <w:start w:val="1"/>
      <w:numFmt w:val="decimal"/>
      <w:lvlText w:val="%7"/>
      <w:lvlJc w:val="left"/>
      <w:pPr>
        <w:ind w:left="418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AC41A">
      <w:start w:val="1"/>
      <w:numFmt w:val="lowerLetter"/>
      <w:lvlText w:val="%8"/>
      <w:lvlJc w:val="left"/>
      <w:pPr>
        <w:ind w:left="490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EAB36">
      <w:start w:val="1"/>
      <w:numFmt w:val="lowerRoman"/>
      <w:lvlText w:val="%9"/>
      <w:lvlJc w:val="left"/>
      <w:pPr>
        <w:ind w:left="562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0B209C"/>
    <w:multiLevelType w:val="hybridMultilevel"/>
    <w:tmpl w:val="968AB348"/>
    <w:lvl w:ilvl="0" w:tplc="3EDA7B60">
      <w:start w:val="1"/>
      <w:numFmt w:val="decimal"/>
      <w:lvlText w:val="%1"/>
      <w:lvlJc w:val="left"/>
      <w:pPr>
        <w:ind w:left="56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4D12E">
      <w:start w:val="4"/>
      <w:numFmt w:val="decimal"/>
      <w:lvlText w:val="%2."/>
      <w:lvlJc w:val="left"/>
      <w:pPr>
        <w:ind w:left="93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0EA0C">
      <w:start w:val="1"/>
      <w:numFmt w:val="bullet"/>
      <w:lvlText w:val="➢"/>
      <w:lvlJc w:val="left"/>
      <w:pPr>
        <w:ind w:left="93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00DF6">
      <w:start w:val="1"/>
      <w:numFmt w:val="bullet"/>
      <w:lvlText w:val="•"/>
      <w:lvlJc w:val="left"/>
      <w:pPr>
        <w:ind w:left="166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8F2C8">
      <w:start w:val="1"/>
      <w:numFmt w:val="bullet"/>
      <w:lvlText w:val="o"/>
      <w:lvlJc w:val="left"/>
      <w:pPr>
        <w:ind w:left="23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A75CA">
      <w:start w:val="1"/>
      <w:numFmt w:val="bullet"/>
      <w:lvlText w:val="▪"/>
      <w:lvlJc w:val="left"/>
      <w:pPr>
        <w:ind w:left="31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A8C7A">
      <w:start w:val="1"/>
      <w:numFmt w:val="bullet"/>
      <w:lvlText w:val="•"/>
      <w:lvlJc w:val="left"/>
      <w:pPr>
        <w:ind w:left="382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A194">
      <w:start w:val="1"/>
      <w:numFmt w:val="bullet"/>
      <w:lvlText w:val="o"/>
      <w:lvlJc w:val="left"/>
      <w:pPr>
        <w:ind w:left="454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55A0">
      <w:start w:val="1"/>
      <w:numFmt w:val="bullet"/>
      <w:lvlText w:val="▪"/>
      <w:lvlJc w:val="left"/>
      <w:pPr>
        <w:ind w:left="526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DB2396"/>
    <w:multiLevelType w:val="hybridMultilevel"/>
    <w:tmpl w:val="D8E2FA30"/>
    <w:lvl w:ilvl="0" w:tplc="CC209AA2">
      <w:start w:val="8"/>
      <w:numFmt w:val="decimal"/>
      <w:lvlText w:val="%1."/>
      <w:lvlJc w:val="left"/>
      <w:pPr>
        <w:ind w:left="93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220E8">
      <w:start w:val="1"/>
      <w:numFmt w:val="bullet"/>
      <w:lvlText w:val="➢"/>
      <w:lvlJc w:val="left"/>
      <w:pPr>
        <w:ind w:left="93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86978">
      <w:start w:val="1"/>
      <w:numFmt w:val="bullet"/>
      <w:lvlText w:val="▪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A36EE">
      <w:start w:val="1"/>
      <w:numFmt w:val="bullet"/>
      <w:lvlText w:val="•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A99C8">
      <w:start w:val="1"/>
      <w:numFmt w:val="bullet"/>
      <w:lvlText w:val="o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F27C">
      <w:start w:val="1"/>
      <w:numFmt w:val="bullet"/>
      <w:lvlText w:val="▪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8D1B4">
      <w:start w:val="1"/>
      <w:numFmt w:val="bullet"/>
      <w:lvlText w:val="•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81D4">
      <w:start w:val="1"/>
      <w:numFmt w:val="bullet"/>
      <w:lvlText w:val="o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C134">
      <w:start w:val="1"/>
      <w:numFmt w:val="bullet"/>
      <w:lvlText w:val="▪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B13E8"/>
    <w:multiLevelType w:val="hybridMultilevel"/>
    <w:tmpl w:val="CFEAFCC0"/>
    <w:lvl w:ilvl="0" w:tplc="F5A67B12">
      <w:start w:val="6"/>
      <w:numFmt w:val="decimal"/>
      <w:lvlText w:val="%1."/>
      <w:lvlJc w:val="left"/>
      <w:pPr>
        <w:ind w:left="93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CAD40">
      <w:start w:val="1"/>
      <w:numFmt w:val="bullet"/>
      <w:lvlText w:val="➢"/>
      <w:lvlJc w:val="left"/>
      <w:pPr>
        <w:ind w:left="93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2DB20">
      <w:start w:val="1"/>
      <w:numFmt w:val="bullet"/>
      <w:lvlText w:val="▪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01546">
      <w:start w:val="1"/>
      <w:numFmt w:val="bullet"/>
      <w:lvlText w:val="•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E7FCC">
      <w:start w:val="1"/>
      <w:numFmt w:val="bullet"/>
      <w:lvlText w:val="o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22548">
      <w:start w:val="1"/>
      <w:numFmt w:val="bullet"/>
      <w:lvlText w:val="▪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4CB14">
      <w:start w:val="1"/>
      <w:numFmt w:val="bullet"/>
      <w:lvlText w:val="•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04E9C">
      <w:start w:val="1"/>
      <w:numFmt w:val="bullet"/>
      <w:lvlText w:val="o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8D2CC">
      <w:start w:val="1"/>
      <w:numFmt w:val="bullet"/>
      <w:lvlText w:val="▪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4"/>
    <w:rsid w:val="00456D76"/>
    <w:rsid w:val="00525514"/>
    <w:rsid w:val="007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866B6"/>
  <w15:docId w15:val="{5A4670B1-E072-451E-8F29-6C7E600D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235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Relationship Id="rId15" Type="http://schemas.openxmlformats.org/officeDocument/2006/relationships/image" Target="media/image12.png"/><Relationship Id="rId1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2019-02-01T11:23:00Z</dcterms:created>
  <dcterms:modified xsi:type="dcterms:W3CDTF">2019-02-01T11:23:00Z</dcterms:modified>
</cp:coreProperties>
</file>